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FE0E">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p>
    <w:p w14:paraId="17A27C3B">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伊犁州直</w:t>
      </w:r>
      <w:r>
        <w:rPr>
          <w:rFonts w:hint="eastAsia" w:ascii="Times New Roman" w:hAnsi="Times New Roman" w:eastAsia="方正小标宋简体" w:cs="Times New Roman"/>
          <w:sz w:val="44"/>
          <w:szCs w:val="44"/>
          <w:lang w:val="en-US" w:eastAsia="zh-CN"/>
        </w:rPr>
        <w:t>属</w:t>
      </w:r>
      <w:r>
        <w:rPr>
          <w:rFonts w:hint="default" w:ascii="Times New Roman" w:hAnsi="Times New Roman" w:eastAsia="方正小标宋简体" w:cs="Times New Roman"/>
          <w:sz w:val="44"/>
          <w:szCs w:val="44"/>
          <w:lang w:val="en-US" w:eastAsia="zh-CN"/>
        </w:rPr>
        <w:t>县（市）202</w:t>
      </w:r>
      <w:r>
        <w:rPr>
          <w:rFonts w:hint="eastAsia"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lang w:val="en-US" w:eastAsia="zh-CN"/>
        </w:rPr>
        <w:t>年</w:t>
      </w:r>
      <w:r>
        <w:rPr>
          <w:rFonts w:hint="eastAsia" w:ascii="Times New Roman" w:hAnsi="Times New Roman" w:eastAsia="方正小标宋简体" w:cs="Times New Roman"/>
          <w:sz w:val="44"/>
          <w:szCs w:val="44"/>
          <w:lang w:val="en-US" w:eastAsia="zh-CN"/>
        </w:rPr>
        <w:t>4</w:t>
      </w:r>
      <w:r>
        <w:rPr>
          <w:rFonts w:hint="default" w:ascii="Times New Roman" w:hAnsi="Times New Roman" w:eastAsia="方正小标宋简体" w:cs="Times New Roman"/>
          <w:sz w:val="44"/>
          <w:szCs w:val="44"/>
          <w:lang w:val="en-US" w:eastAsia="zh-CN"/>
        </w:rPr>
        <w:t>月份</w:t>
      </w:r>
    </w:p>
    <w:p w14:paraId="38F7B595">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建设工程综合价格信息编制说明</w:t>
      </w:r>
    </w:p>
    <w:p w14:paraId="2A4B4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20" w:lineRule="exact"/>
        <w:ind w:left="218" w:right="218" w:firstLine="640"/>
        <w:jc w:val="left"/>
        <w:textAlignment w:val="auto"/>
        <w:rPr>
          <w:rFonts w:hint="default" w:ascii="Times New Roman" w:hAnsi="Times New Roman" w:eastAsia="方正小标宋简体" w:cs="Times New Roman"/>
          <w:i w:val="0"/>
          <w:iCs w:val="0"/>
          <w:caps w:val="0"/>
          <w:color w:val="000000" w:themeColor="text1"/>
          <w:spacing w:val="0"/>
          <w:kern w:val="0"/>
          <w:sz w:val="44"/>
          <w:szCs w:val="44"/>
          <w:lang w:val="en-US" w:eastAsia="zh-CN" w:bidi="ar"/>
          <w14:textFill>
            <w14:solidFill>
              <w14:schemeClr w14:val="tx1"/>
            </w14:solidFill>
          </w14:textFill>
        </w:rPr>
      </w:pPr>
    </w:p>
    <w:p w14:paraId="7B9803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本价格信息是根据伊犁州直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县（市）材料、机械台班等市场价格变化情况，采集、整理、分析得出。为伊犁州直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建筑、装饰装修、安装、市政、仿古建筑及园林、房屋修缮及抗震加固等工程投资估算、设计概算、招标控制价的编制提供依据，以及为投标报价等计价活动提供参考，并非“政府定价”或者“政府指导价”。</w:t>
      </w:r>
    </w:p>
    <w:p w14:paraId="2DCD8866">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建设工程工程量清单计价规范》（GB50500-2013）相关内容，对价格变动风险进行预估并对计价方法做出约定。各相关单位在投资估算、设计概算编制过程中也应充分考虑价格变动风险对工程建设项目总投资的影响。本综合价格信息中的材料也可依据合同约定，按双方认可的材料发票价</w:t>
      </w:r>
      <w:r>
        <w:rPr>
          <w:rFonts w:hint="default" w:ascii="Times New Roman" w:hAnsi="Times New Roman" w:eastAsia="仿宋_GB2312" w:cs="Times New Roman"/>
          <w:sz w:val="32"/>
          <w:szCs w:val="32"/>
          <w:lang w:val="en-US" w:eastAsia="zh-CN"/>
        </w:rPr>
        <w:t>或者双方认质认价的材料价格</w:t>
      </w:r>
      <w:r>
        <w:rPr>
          <w:rFonts w:hint="default" w:ascii="Times New Roman" w:hAnsi="Times New Roman" w:eastAsia="仿宋_GB2312" w:cs="Times New Roman"/>
          <w:sz w:val="32"/>
          <w:szCs w:val="32"/>
        </w:rPr>
        <w:t>进行结算。</w:t>
      </w:r>
    </w:p>
    <w:p w14:paraId="63E8C2A4">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未发布的材料价格信息，可按承发包双方认定的除税价格（到工地价）与定额内除税预算价（到工地价）找差，以上价差部分只计税金</w:t>
      </w:r>
      <w:r>
        <w:rPr>
          <w:rFonts w:hint="default" w:ascii="Times New Roman" w:hAnsi="Times New Roman" w:eastAsia="仿宋_GB2312" w:cs="Times New Roman"/>
          <w:sz w:val="32"/>
          <w:szCs w:val="32"/>
          <w:lang w:eastAsia="zh-CN"/>
        </w:rPr>
        <w:t>。</w:t>
      </w:r>
    </w:p>
    <w:p w14:paraId="4CD2CF8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一、人工费单价调整</w:t>
      </w:r>
    </w:p>
    <w:p w14:paraId="711A1FE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定额内人工单价信息是编制工程概算、施工图预算、招标控制价、投标报价、签订施工合同、办理工程结算的参考依据，建设工程施工合同双方应在合同中约定执行。</w:t>
      </w:r>
    </w:p>
    <w:p w14:paraId="5AE2497A">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使用《2020版新疆维吾尔自治区房屋建筑与装饰工程消耗量定额》《通用安装工程消耗量定额》（2015）、《2020版新疆维吾尔自治区安装工程补充消耗量定额》《2020版新疆维吾尔自治区市政工程消耗量定额》计价的工程项目，人工费以综合工日表示，其中一类人工102元/定额工日、二类人工132元/定额工日、三类人工149元/定额工日。</w:t>
      </w:r>
    </w:p>
    <w:p w14:paraId="43FCC467">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使用《新疆维吾尔自治区建筑工程消耗量定额》（2010版），《全国统一建筑装饰装修工程消耗量定额）（2002版）、《全国统一安装工程预算定额）（2000版）、《新疆维吾尔自治区市政工程消耗量定额》（2012版）、《新疆维吾尔自治区园林绿化工程消耗量定额》《新疆抗震加固工程计价定额》《新疆房屋修缮工程预算定额（99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eastAsia="zh-CN"/>
        </w:rPr>
        <w:t>计价的工程项目，人工费单价参考《关于调整伊宁地区及州直属县建设工程定额人工费单价的通知》（伊州住建字〔2023〕5号）。</w:t>
      </w:r>
      <w:r>
        <w:rPr>
          <w:rFonts w:hint="default" w:ascii="Times New Roman" w:hAnsi="Times New Roman" w:eastAsia="仿宋_GB2312" w:cs="Times New Roman"/>
          <w:sz w:val="32"/>
          <w:szCs w:val="32"/>
          <w:lang w:val="en-US" w:eastAsia="zh-CN"/>
        </w:rPr>
        <w:t>竣工结算时可按招标文件和施工合同中约定办法执行。</w:t>
      </w:r>
    </w:p>
    <w:p w14:paraId="47773D6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二、材料价格的调整</w:t>
      </w:r>
    </w:p>
    <w:p w14:paraId="109BB81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本材料价格信息包括供应价、运杂费、采购及保管费，为除税</w:t>
      </w:r>
      <w:r>
        <w:rPr>
          <w:rFonts w:hint="eastAsia" w:ascii="Times New Roman" w:hAnsi="Times New Roman" w:eastAsia="仿宋_GB2312" w:cs="Times New Roman"/>
          <w:sz w:val="32"/>
          <w:szCs w:val="32"/>
          <w:lang w:val="en-US" w:eastAsia="zh-CN"/>
        </w:rPr>
        <w:t>综合信息</w:t>
      </w:r>
      <w:r>
        <w:rPr>
          <w:rFonts w:hint="default" w:ascii="Times New Roman" w:hAnsi="Times New Roman" w:eastAsia="仿宋_GB2312" w:cs="Times New Roman"/>
          <w:sz w:val="32"/>
          <w:szCs w:val="32"/>
          <w:lang w:val="en-US" w:eastAsia="zh-CN"/>
        </w:rPr>
        <w:t>价（到工地价），使用时应与定额内除税预算价（到工地价）找差。未发布的材料除税价格信息，可按承发包双方认定的除税价格（到工地价）与定额内除税预算价（到工地价）找差，以上价差部分只计税金。</w:t>
      </w:r>
    </w:p>
    <w:p w14:paraId="49997D9D">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三、机械费的调整</w:t>
      </w:r>
    </w:p>
    <w:p w14:paraId="15051DD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房屋修缮工程定额内机械费的调整，按《新疆维吾尔自治区房屋修缮工程预算定额2000年伊宁地区单位估价汇总表》的基础上，以定额内机械费加中小型机械费为计算基数上调</w:t>
      </w:r>
      <w:r>
        <w:rPr>
          <w:rFonts w:hint="eastAsia" w:ascii="Times New Roman" w:hAnsi="Times New Roman" w:eastAsia="方正仿宋_GBK"/>
          <w:bCs/>
          <w:kern w:val="0"/>
          <w:sz w:val="32"/>
          <w:szCs w:val="32"/>
          <w:lang w:val="en-US" w:eastAsia="zh-CN"/>
        </w:rPr>
        <w:t>11.25</w:t>
      </w:r>
      <w:r>
        <w:rPr>
          <w:rFonts w:hint="default" w:ascii="Times New Roman" w:hAnsi="Times New Roman" w:eastAsia="仿宋_GB2312" w:cs="Times New Roman"/>
          <w:sz w:val="32"/>
          <w:szCs w:val="32"/>
          <w:lang w:val="en-US" w:eastAsia="zh-CN"/>
        </w:rPr>
        <w:t>%，调整部分只计税金。仿古建筑工程机械费的调整，以1997年《新疆维吾尔自治区仿古建筑及园林工程预算定额》中以百分比计算的机械费为基数上调</w:t>
      </w:r>
      <w:r>
        <w:rPr>
          <w:rFonts w:hint="eastAsia" w:ascii="Times New Roman" w:hAnsi="Times New Roman" w:eastAsia="方正仿宋_GBK"/>
          <w:bCs/>
          <w:kern w:val="0"/>
          <w:sz w:val="32"/>
          <w:szCs w:val="32"/>
          <w:lang w:val="en-US" w:eastAsia="zh-CN"/>
        </w:rPr>
        <w:t>34.06</w:t>
      </w:r>
      <w:bookmarkStart w:id="0" w:name="_GoBack"/>
      <w:bookmarkEnd w:id="0"/>
      <w:r>
        <w:rPr>
          <w:rFonts w:hint="default" w:ascii="Times New Roman" w:hAnsi="Times New Roman" w:eastAsia="仿宋_GB2312" w:cs="Times New Roman"/>
          <w:sz w:val="32"/>
          <w:szCs w:val="32"/>
          <w:lang w:val="en-US" w:eastAsia="zh-CN"/>
        </w:rPr>
        <w:t>%，调整部分只计税金。</w:t>
      </w:r>
    </w:p>
    <w:p w14:paraId="4593BA29">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四、其他</w:t>
      </w:r>
    </w:p>
    <w:p w14:paraId="7920550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本建设工程综合价格信息由伊犁州建设工程造价管理站负责解释。</w:t>
      </w:r>
    </w:p>
    <w:p w14:paraId="4AE5F258">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联系电话：0999-80</w:t>
      </w:r>
      <w:r>
        <w:rPr>
          <w:rFonts w:hint="eastAsia" w:ascii="Times New Roman" w:hAnsi="Times New Roman" w:eastAsia="仿宋_GB2312" w:cs="Times New Roman"/>
          <w:sz w:val="32"/>
          <w:szCs w:val="32"/>
          <w:lang w:val="en-US" w:eastAsia="zh-CN"/>
        </w:rPr>
        <w:t xml:space="preserve">29025   </w:t>
      </w:r>
      <w:r>
        <w:rPr>
          <w:rFonts w:hint="default" w:ascii="Times New Roman" w:hAnsi="Times New Roman" w:eastAsia="仿宋_GB2312" w:cs="Times New Roman"/>
          <w:sz w:val="32"/>
          <w:szCs w:val="32"/>
        </w:rPr>
        <w:t xml:space="preserve">0999-8026060  </w:t>
      </w:r>
    </w:p>
    <w:p w14:paraId="6FB46AEB">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地址：伊宁市斯大林西路21号州住建局6楼</w:t>
      </w:r>
    </w:p>
    <w:p w14:paraId="673B306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邮编：835000</w:t>
      </w:r>
    </w:p>
    <w:p w14:paraId="1AA982E4">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103DEA99">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4月</w:t>
      </w:r>
      <w:r>
        <w:rPr>
          <w:rFonts w:hint="default" w:ascii="Times New Roman" w:hAnsi="Times New Roman" w:eastAsia="仿宋_GB2312" w:cs="Times New Roman"/>
          <w:sz w:val="32"/>
          <w:szCs w:val="32"/>
        </w:rPr>
        <w:t>份建设工程综合价格信息</w:t>
      </w:r>
    </w:p>
    <w:p w14:paraId="7990619E">
      <w:pPr>
        <w:keepNext w:val="0"/>
        <w:keepLines w:val="0"/>
        <w:pageBreakBefore w:val="0"/>
        <w:widowControl w:val="0"/>
        <w:kinsoku/>
        <w:wordWrap/>
        <w:overflowPunct/>
        <w:topLinePunct w:val="0"/>
        <w:autoSpaceDE/>
        <w:autoSpaceDN/>
        <w:bidi w:val="0"/>
        <w:adjustRightInd w:val="0"/>
        <w:snapToGrid/>
        <w:spacing w:line="52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2.奎屯市2026年4月份建设工程综合价格信息</w:t>
      </w:r>
    </w:p>
    <w:p w14:paraId="038B1FCF">
      <w:pPr>
        <w:keepNext w:val="0"/>
        <w:keepLines w:val="0"/>
        <w:pageBreakBefore w:val="0"/>
        <w:widowControl w:val="0"/>
        <w:kinsoku/>
        <w:wordWrap/>
        <w:overflowPunct/>
        <w:topLinePunct w:val="0"/>
        <w:autoSpaceDE/>
        <w:autoSpaceDN/>
        <w:bidi w:val="0"/>
        <w:adjustRightInd w:val="0"/>
        <w:snapToGrid/>
        <w:spacing w:line="520" w:lineRule="exact"/>
        <w:ind w:firstLine="1600" w:firstLineChars="500"/>
        <w:textAlignment w:val="auto"/>
        <w:rPr>
          <w:rFonts w:hint="default" w:ascii="Times New Roman" w:hAnsi="Times New Roman" w:eastAsia="仿宋_GB2312" w:cs="Times New Roman"/>
          <w:sz w:val="32"/>
          <w:szCs w:val="32"/>
        </w:rPr>
      </w:pPr>
    </w:p>
    <w:p w14:paraId="4962883B">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0897F2FD">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35C90497">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2FA68E1A">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4CBF57C3">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60D3087C">
      <w:pPr>
        <w:keepNext w:val="0"/>
        <w:keepLines w:val="0"/>
        <w:pageBreakBefore w:val="0"/>
        <w:widowControl w:val="0"/>
        <w:kinsoku/>
        <w:wordWrap w:val="0"/>
        <w:overflowPunct/>
        <w:topLinePunct w:val="0"/>
        <w:autoSpaceDE/>
        <w:autoSpaceDN/>
        <w:bidi w:val="0"/>
        <w:adjustRightInd w:val="0"/>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伊犁州住房和城乡建设局</w:t>
      </w:r>
      <w:r>
        <w:rPr>
          <w:rFonts w:hint="eastAsia" w:ascii="Times New Roman" w:hAnsi="Times New Roman" w:eastAsia="仿宋_GB2312" w:cs="Times New Roman"/>
          <w:sz w:val="32"/>
          <w:szCs w:val="32"/>
          <w:lang w:val="en-US" w:eastAsia="zh-CN"/>
        </w:rPr>
        <w:t xml:space="preserve">     </w:t>
      </w:r>
    </w:p>
    <w:p w14:paraId="6194E047">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default"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5C57C3-9349-4DBD-B385-E28D5EE1BB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E783F40E-EC3C-4E4D-B67A-66F37294B554}"/>
  </w:font>
  <w:font w:name="仿宋_GB2312">
    <w:panose1 w:val="02010609030101010101"/>
    <w:charset w:val="86"/>
    <w:family w:val="auto"/>
    <w:pitch w:val="default"/>
    <w:sig w:usb0="00000001" w:usb1="080E0000" w:usb2="00000000" w:usb3="00000000" w:csb0="00040000" w:csb1="00000000"/>
    <w:embedRegular r:id="rId3" w:fontKey="{FB1E0598-91C7-46D6-B33A-2D1DD02D15E7}"/>
  </w:font>
  <w:font w:name="方正仿宋_GBK">
    <w:panose1 w:val="02000000000000000000"/>
    <w:charset w:val="86"/>
    <w:family w:val="auto"/>
    <w:pitch w:val="default"/>
    <w:sig w:usb0="A00002BF" w:usb1="38CF7CFA" w:usb2="00082016" w:usb3="00000000" w:csb0="00040001" w:csb1="00000000"/>
    <w:embedRegular r:id="rId4" w:fontKey="{69D80BE0-461F-4A98-95BF-B5D7ED2750F8}"/>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OTQzNDQ0OTAzZDk3YTExOWJmZDAxOTk5YzEzMzYifQ=="/>
  </w:docVars>
  <w:rsids>
    <w:rsidRoot w:val="289B3C99"/>
    <w:rsid w:val="000B3343"/>
    <w:rsid w:val="006B1573"/>
    <w:rsid w:val="05B46242"/>
    <w:rsid w:val="06417592"/>
    <w:rsid w:val="06DA6245"/>
    <w:rsid w:val="075E6061"/>
    <w:rsid w:val="07A10088"/>
    <w:rsid w:val="08AF1FA1"/>
    <w:rsid w:val="0DF8499D"/>
    <w:rsid w:val="12024894"/>
    <w:rsid w:val="1278038E"/>
    <w:rsid w:val="13E05062"/>
    <w:rsid w:val="15BF56AA"/>
    <w:rsid w:val="15F00B31"/>
    <w:rsid w:val="16C46D32"/>
    <w:rsid w:val="18FA4061"/>
    <w:rsid w:val="191A03F3"/>
    <w:rsid w:val="19355339"/>
    <w:rsid w:val="1A6F3DB9"/>
    <w:rsid w:val="1B26296F"/>
    <w:rsid w:val="1BCB2B72"/>
    <w:rsid w:val="1BEA27F0"/>
    <w:rsid w:val="1C126004"/>
    <w:rsid w:val="1CAC4BC2"/>
    <w:rsid w:val="1E5D5398"/>
    <w:rsid w:val="1FDE652E"/>
    <w:rsid w:val="200B2DBB"/>
    <w:rsid w:val="2513243F"/>
    <w:rsid w:val="25784A7A"/>
    <w:rsid w:val="260D5ACA"/>
    <w:rsid w:val="26E35E40"/>
    <w:rsid w:val="282F3BC8"/>
    <w:rsid w:val="289B3C99"/>
    <w:rsid w:val="29C559DC"/>
    <w:rsid w:val="2CBF5CDF"/>
    <w:rsid w:val="2E8A2B5F"/>
    <w:rsid w:val="2F987F26"/>
    <w:rsid w:val="320C5244"/>
    <w:rsid w:val="326979CD"/>
    <w:rsid w:val="33847699"/>
    <w:rsid w:val="34A70D67"/>
    <w:rsid w:val="36582A2D"/>
    <w:rsid w:val="37075C97"/>
    <w:rsid w:val="389A127D"/>
    <w:rsid w:val="38B923EF"/>
    <w:rsid w:val="3AA26FD3"/>
    <w:rsid w:val="3AFD2B3A"/>
    <w:rsid w:val="3B7C2B8A"/>
    <w:rsid w:val="3BE04A68"/>
    <w:rsid w:val="3CAA2A67"/>
    <w:rsid w:val="3EB6614A"/>
    <w:rsid w:val="3ED04E79"/>
    <w:rsid w:val="408A4F7D"/>
    <w:rsid w:val="40EC5BCE"/>
    <w:rsid w:val="44087FDD"/>
    <w:rsid w:val="443717F4"/>
    <w:rsid w:val="44DA69C3"/>
    <w:rsid w:val="497E654F"/>
    <w:rsid w:val="4ADA02F6"/>
    <w:rsid w:val="4C4F1749"/>
    <w:rsid w:val="4DE16693"/>
    <w:rsid w:val="4E0C3ABE"/>
    <w:rsid w:val="4E620981"/>
    <w:rsid w:val="4EE45F3C"/>
    <w:rsid w:val="4F21022A"/>
    <w:rsid w:val="4F75635B"/>
    <w:rsid w:val="51504510"/>
    <w:rsid w:val="518F5817"/>
    <w:rsid w:val="53C705BF"/>
    <w:rsid w:val="570A485B"/>
    <w:rsid w:val="577D48AB"/>
    <w:rsid w:val="59057610"/>
    <w:rsid w:val="59C36F6D"/>
    <w:rsid w:val="5A0F7294"/>
    <w:rsid w:val="5ABB25BA"/>
    <w:rsid w:val="5B9C0FEF"/>
    <w:rsid w:val="5C5225A0"/>
    <w:rsid w:val="5D4D0469"/>
    <w:rsid w:val="61931421"/>
    <w:rsid w:val="62176B2E"/>
    <w:rsid w:val="65C14AE5"/>
    <w:rsid w:val="685F2F98"/>
    <w:rsid w:val="69A2007C"/>
    <w:rsid w:val="69A942E3"/>
    <w:rsid w:val="69C2777A"/>
    <w:rsid w:val="69DF10FB"/>
    <w:rsid w:val="6B0C5BF9"/>
    <w:rsid w:val="6B612FAF"/>
    <w:rsid w:val="6BA51D4B"/>
    <w:rsid w:val="6C6D1F82"/>
    <w:rsid w:val="6F1464FC"/>
    <w:rsid w:val="73884B42"/>
    <w:rsid w:val="75173D25"/>
    <w:rsid w:val="756E01BE"/>
    <w:rsid w:val="767819C5"/>
    <w:rsid w:val="767D499B"/>
    <w:rsid w:val="779D7F9E"/>
    <w:rsid w:val="78932142"/>
    <w:rsid w:val="79C2535A"/>
    <w:rsid w:val="7AA7268B"/>
    <w:rsid w:val="7C3A67FB"/>
    <w:rsid w:val="7CDA0FA9"/>
    <w:rsid w:val="7E090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4">
    <w:name w:val="Body text|3"/>
    <w:basedOn w:val="1"/>
    <w:autoRedefine/>
    <w:qFormat/>
    <w:uiPriority w:val="0"/>
    <w:pPr>
      <w:spacing w:after="520" w:line="557" w:lineRule="exact"/>
      <w:jc w:val="center"/>
    </w:pPr>
    <w:rPr>
      <w:rFonts w:ascii="宋体" w:eastAsia="宋体" w:cs="宋体"/>
      <w:color w:val="323232"/>
      <w:kern w:val="0"/>
      <w:sz w:val="42"/>
      <w:szCs w:val="4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1337</Words>
  <Characters>1445</Characters>
  <Lines>0</Lines>
  <Paragraphs>0</Paragraphs>
  <TotalTime>0</TotalTime>
  <ScaleCrop>false</ScaleCrop>
  <LinksUpToDate>false</LinksUpToDate>
  <CharactersWithSpaces>1485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2023-08-18T02:48:00Z</dcterms:created>
  <dc:creator>花蕊</dc:creator>
  <cp:lastModifiedBy>Asus</cp:lastModifiedBy>
  <cp:lastPrinted>2026-04-20T11:46:00Z</cp:lastPrinted>
  <dcterms:modified xsi:type="dcterms:W3CDTF">2026-05-14T14:38:12Z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FC8F11FEED3646E48777647D7F0C3EDC_13</vt:lpwstr>
  </property>
  <property fmtid="{D5CDD505-2E9C-101B-9397-08002B2CF9AE}" pid="4" name="KSOTemplateDocerSaveRecord">
    <vt:lpwstr>eyJoZGlkIjoiZDA3ZDQwMmNiOWFlYzZjYTcwOWJiZGQ0YTA5ODBmZGUiLCJ1c2VySWQiOiI0NDU2MTk5NjIifQ==</vt:lpwstr>
  </property>
</Properties>
</file>